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D6FCD28" w14:textId="29E84A94" w:rsid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4F81DBE4" w14:textId="43DDA8A6" w:rsidR="009F1B21" w:rsidRDefault="009F1B21" w:rsidP="006D5CEA">
      <w:pPr>
        <w:rPr>
          <w:rFonts w:ascii="Arial" w:hAnsi="Arial" w:cs="Arial"/>
          <w:sz w:val="22"/>
          <w:szCs w:val="22"/>
        </w:rPr>
      </w:pPr>
    </w:p>
    <w:p w14:paraId="299BB495" w14:textId="77777777" w:rsidR="009F1B21" w:rsidRPr="006D5CEA" w:rsidRDefault="009F1B21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3A8E882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1AB9124" w14:textId="694BEFA6" w:rsidR="006D5CEA" w:rsidRPr="006D5CEA" w:rsidRDefault="006D5CEA" w:rsidP="006D5CEA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 xml:space="preserve">EDITAL DE INSCRIÇÃO N° </w:t>
      </w:r>
      <w:r w:rsidR="009C3B62">
        <w:rPr>
          <w:rFonts w:ascii="Arial" w:hAnsi="Arial" w:cs="Arial"/>
          <w:sz w:val="24"/>
        </w:rPr>
        <w:t>001/2021</w:t>
      </w:r>
    </w:p>
    <w:p w14:paraId="4ACA0174" w14:textId="556B8E85" w:rsid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  <w:b/>
        </w:rPr>
      </w:pPr>
    </w:p>
    <w:p w14:paraId="42A69559" w14:textId="491EFB34" w:rsidR="006D5CEA" w:rsidRDefault="00066056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Dalvâ</w:t>
      </w:r>
      <w:r w:rsidR="006D5CEA" w:rsidRPr="006D5CEA">
        <w:rPr>
          <w:rFonts w:ascii="Arial" w:hAnsi="Arial" w:cs="Arial"/>
        </w:rPr>
        <w:t>nia</w:t>
      </w:r>
      <w:proofErr w:type="spellEnd"/>
      <w:r w:rsidR="006D5CEA" w:rsidRPr="006D5CEA">
        <w:rPr>
          <w:rFonts w:ascii="Arial" w:hAnsi="Arial" w:cs="Arial"/>
        </w:rPr>
        <w:t xml:space="preserve"> Cardoso, Prefeita Municipal de Içara, Estado de Santa Catarina, no uso de suas atribuições legais, torna público</w:t>
      </w:r>
      <w:r w:rsidR="009F1B21">
        <w:rPr>
          <w:rFonts w:ascii="Arial" w:hAnsi="Arial" w:cs="Arial"/>
        </w:rPr>
        <w:t xml:space="preserve"> a prorrogação </w:t>
      </w:r>
      <w:r w:rsidR="006C1487">
        <w:rPr>
          <w:rFonts w:ascii="Arial" w:hAnsi="Arial" w:cs="Arial"/>
        </w:rPr>
        <w:t>das Inscrições dos Cursos, Pedreiro de Alvearia Vespertino e Noturno, Eletricista Instalador Industrial Vespertino, do dia 27 d</w:t>
      </w:r>
      <w:r w:rsidR="009F1B21">
        <w:rPr>
          <w:rFonts w:ascii="Arial" w:hAnsi="Arial" w:cs="Arial"/>
        </w:rPr>
        <w:t xml:space="preserve">e setembro </w:t>
      </w:r>
      <w:r w:rsidR="006C1487">
        <w:rPr>
          <w:rFonts w:ascii="Arial" w:hAnsi="Arial" w:cs="Arial"/>
        </w:rPr>
        <w:t>a 01 de Outubro de 2021</w:t>
      </w:r>
      <w:r w:rsidR="009F1B21">
        <w:rPr>
          <w:rFonts w:ascii="Arial" w:hAnsi="Arial" w:cs="Arial"/>
        </w:rPr>
        <w:t xml:space="preserve">, </w:t>
      </w:r>
      <w:r w:rsidR="00A42D0B">
        <w:rPr>
          <w:rFonts w:ascii="Arial" w:hAnsi="Arial" w:cs="Arial"/>
        </w:rPr>
        <w:t xml:space="preserve">das </w:t>
      </w:r>
      <w:r w:rsidR="006C1487">
        <w:rPr>
          <w:rFonts w:ascii="Arial" w:hAnsi="Arial" w:cs="Arial"/>
        </w:rPr>
        <w:t>13</w:t>
      </w:r>
      <w:r w:rsidR="00A42D0B">
        <w:rPr>
          <w:rFonts w:ascii="Arial" w:hAnsi="Arial" w:cs="Arial"/>
        </w:rPr>
        <w:t>h às</w:t>
      </w:r>
      <w:r w:rsidR="009F1B21">
        <w:rPr>
          <w:rFonts w:ascii="Arial" w:hAnsi="Arial" w:cs="Arial"/>
        </w:rPr>
        <w:t xml:space="preserve"> </w:t>
      </w:r>
      <w:r w:rsidR="006C1487">
        <w:rPr>
          <w:rFonts w:ascii="Arial" w:hAnsi="Arial" w:cs="Arial"/>
        </w:rPr>
        <w:t>21</w:t>
      </w:r>
      <w:r w:rsidR="009F1B21">
        <w:rPr>
          <w:rFonts w:ascii="Arial" w:hAnsi="Arial" w:cs="Arial"/>
        </w:rPr>
        <w:t>h</w:t>
      </w:r>
      <w:r w:rsidR="00972F06">
        <w:rPr>
          <w:rFonts w:ascii="Arial" w:hAnsi="Arial" w:cs="Arial"/>
        </w:rPr>
        <w:t>,</w:t>
      </w:r>
      <w:r w:rsidR="006D5CEA" w:rsidRPr="006D5CEA">
        <w:rPr>
          <w:rFonts w:ascii="Arial" w:hAnsi="Arial" w:cs="Arial"/>
        </w:rPr>
        <w:t xml:space="preserve"> </w:t>
      </w:r>
      <w:r w:rsidR="00B44C01">
        <w:rPr>
          <w:rFonts w:ascii="Arial" w:hAnsi="Arial" w:cs="Arial"/>
        </w:rPr>
        <w:t>na</w:t>
      </w:r>
      <w:r w:rsidR="006C1487">
        <w:rPr>
          <w:rFonts w:ascii="Arial" w:hAnsi="Arial" w:cs="Arial"/>
        </w:rPr>
        <w:t xml:space="preserve"> Secretária da Escola Profissional Municipal, Avenida Procópio Lima, Bairro Jardim </w:t>
      </w:r>
      <w:proofErr w:type="spellStart"/>
      <w:r w:rsidR="006C1487">
        <w:rPr>
          <w:rFonts w:ascii="Arial" w:hAnsi="Arial" w:cs="Arial"/>
        </w:rPr>
        <w:t>Elizabeti</w:t>
      </w:r>
      <w:proofErr w:type="spellEnd"/>
      <w:r w:rsidR="006C1487">
        <w:rPr>
          <w:rFonts w:ascii="Arial" w:hAnsi="Arial" w:cs="Arial"/>
        </w:rPr>
        <w:t xml:space="preserve">, e no dia 02 de Outubro de 2021 das 09h às 12H na </w:t>
      </w:r>
      <w:r w:rsidR="00B44C01">
        <w:rPr>
          <w:rFonts w:ascii="Arial" w:hAnsi="Arial" w:cs="Arial"/>
        </w:rPr>
        <w:t xml:space="preserve">Praça da Matriz São Donato, </w:t>
      </w:r>
      <w:r w:rsidR="00A42D0B">
        <w:rPr>
          <w:rFonts w:ascii="Arial" w:hAnsi="Arial" w:cs="Arial"/>
        </w:rPr>
        <w:t>as</w:t>
      </w:r>
      <w:r w:rsidR="006D5CEA" w:rsidRPr="006D5CEA">
        <w:rPr>
          <w:rFonts w:ascii="Arial" w:hAnsi="Arial" w:cs="Arial"/>
        </w:rPr>
        <w:t xml:space="preserve"> inscrições</w:t>
      </w:r>
      <w:r w:rsidR="009F1B21">
        <w:rPr>
          <w:rFonts w:ascii="Arial" w:hAnsi="Arial" w:cs="Arial"/>
        </w:rPr>
        <w:t xml:space="preserve"> </w:t>
      </w:r>
      <w:r w:rsidR="006D5CEA" w:rsidRPr="006D5CEA">
        <w:rPr>
          <w:rFonts w:ascii="Arial" w:hAnsi="Arial" w:cs="Arial"/>
        </w:rPr>
        <w:t xml:space="preserve">para provimento de vagas nos cursos de Qualificação Profissional ofertadas em parceria com o </w:t>
      </w:r>
      <w:r w:rsidR="006D5CEA" w:rsidRPr="006D5CEA">
        <w:rPr>
          <w:rFonts w:ascii="Arial" w:hAnsi="Arial" w:cs="Arial"/>
          <w:b/>
        </w:rPr>
        <w:t>SENAI</w:t>
      </w:r>
      <w:r w:rsidR="006D5CEA" w:rsidRPr="006D5CEA">
        <w:rPr>
          <w:rFonts w:ascii="Arial" w:hAnsi="Arial" w:cs="Arial"/>
        </w:rPr>
        <w:t xml:space="preserve"> no ano de 2021</w:t>
      </w:r>
      <w:r w:rsidR="009F1B21">
        <w:rPr>
          <w:rFonts w:ascii="Arial" w:hAnsi="Arial" w:cs="Arial"/>
        </w:rPr>
        <w:t>.</w:t>
      </w:r>
    </w:p>
    <w:p w14:paraId="68B6538B" w14:textId="416F399F" w:rsidR="006D5CEA" w:rsidRDefault="006D5CEA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63026C1D" w14:textId="5C1D2B62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Içara, </w:t>
      </w:r>
      <w:r w:rsidR="00571A6C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setembro de 2021.</w:t>
      </w:r>
    </w:p>
    <w:p w14:paraId="4BFEC541" w14:textId="07E23BA3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0D169AB5" w14:textId="3739D7F6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411ED9C6" w14:textId="57955FDD" w:rsidR="009F1B21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p w14:paraId="188B8072" w14:textId="4F3D77A1" w:rsidR="009F1B21" w:rsidRDefault="009F1B21" w:rsidP="009F1B21">
      <w:pPr>
        <w:widowControl/>
        <w:spacing w:after="160" w:line="259" w:lineRule="au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DALVANIA CARDOSO</w:t>
      </w:r>
    </w:p>
    <w:p w14:paraId="04234C69" w14:textId="6DA5463A" w:rsidR="009F1B21" w:rsidRDefault="009F1B21" w:rsidP="009F1B21">
      <w:pPr>
        <w:widowControl/>
        <w:spacing w:after="160" w:line="259" w:lineRule="au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14:paraId="1D5431E8" w14:textId="77777777" w:rsidR="009F1B21" w:rsidRPr="006D5CEA" w:rsidRDefault="009F1B21" w:rsidP="00CC3230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sectPr w:rsidR="009F1B21" w:rsidRPr="006D5CEA" w:rsidSect="00CC3230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0E690" w14:textId="77777777" w:rsidR="0012771E" w:rsidRDefault="0012771E" w:rsidP="001F3C2E">
      <w:r>
        <w:separator/>
      </w:r>
    </w:p>
  </w:endnote>
  <w:endnote w:type="continuationSeparator" w:id="0">
    <w:p w14:paraId="1CAA985B" w14:textId="77777777" w:rsidR="0012771E" w:rsidRDefault="0012771E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2B4C" w14:textId="77777777" w:rsidR="0012771E" w:rsidRDefault="0012771E" w:rsidP="001F3C2E">
      <w:r>
        <w:separator/>
      </w:r>
    </w:p>
  </w:footnote>
  <w:footnote w:type="continuationSeparator" w:id="0">
    <w:p w14:paraId="2E254815" w14:textId="77777777" w:rsidR="0012771E" w:rsidRDefault="0012771E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26E6" w14:textId="5F2C037A" w:rsidR="001F3C2E" w:rsidRDefault="00D45545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3514E340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F3C2E">
                          <w:pPr>
                            <w:ind w:left="141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F3C2E">
                    <w:pPr>
                      <w:ind w:left="141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52B7261F">
          <wp:simplePos x="0" y="0"/>
          <wp:positionH relativeFrom="margin">
            <wp:posOffset>4453890</wp:posOffset>
          </wp:positionH>
          <wp:positionV relativeFrom="paragraph">
            <wp:posOffset>-59055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19772E13">
          <wp:simplePos x="0" y="0"/>
          <wp:positionH relativeFrom="margin">
            <wp:posOffset>171450</wp:posOffset>
          </wp:positionH>
          <wp:positionV relativeFrom="paragraph">
            <wp:posOffset>-97790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7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7" w15:restartNumberingAfterBreak="0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0" w15:restartNumberingAfterBreak="0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 w15:restartNumberingAfterBreak="0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2E"/>
    <w:rsid w:val="00022E3F"/>
    <w:rsid w:val="00066056"/>
    <w:rsid w:val="00077752"/>
    <w:rsid w:val="0009431D"/>
    <w:rsid w:val="000A1A52"/>
    <w:rsid w:val="0012771E"/>
    <w:rsid w:val="001318B2"/>
    <w:rsid w:val="00183878"/>
    <w:rsid w:val="00190E04"/>
    <w:rsid w:val="001E3C36"/>
    <w:rsid w:val="001F3C2E"/>
    <w:rsid w:val="00232A8A"/>
    <w:rsid w:val="002C4BC0"/>
    <w:rsid w:val="0032315C"/>
    <w:rsid w:val="00327FC7"/>
    <w:rsid w:val="00340E98"/>
    <w:rsid w:val="00372E9B"/>
    <w:rsid w:val="003C4AE9"/>
    <w:rsid w:val="00406A21"/>
    <w:rsid w:val="00413311"/>
    <w:rsid w:val="00422D35"/>
    <w:rsid w:val="004237A6"/>
    <w:rsid w:val="004B68A0"/>
    <w:rsid w:val="004C12FB"/>
    <w:rsid w:val="00513E86"/>
    <w:rsid w:val="005609B8"/>
    <w:rsid w:val="00562DC3"/>
    <w:rsid w:val="00571A6C"/>
    <w:rsid w:val="005B6B43"/>
    <w:rsid w:val="00626E4D"/>
    <w:rsid w:val="006321F5"/>
    <w:rsid w:val="006A39AF"/>
    <w:rsid w:val="006C0419"/>
    <w:rsid w:val="006C1487"/>
    <w:rsid w:val="006C5233"/>
    <w:rsid w:val="006D4EA5"/>
    <w:rsid w:val="006D5CEA"/>
    <w:rsid w:val="006D6703"/>
    <w:rsid w:val="007018AC"/>
    <w:rsid w:val="007302A5"/>
    <w:rsid w:val="0081540F"/>
    <w:rsid w:val="008167BE"/>
    <w:rsid w:val="00844BB9"/>
    <w:rsid w:val="00873614"/>
    <w:rsid w:val="008C414B"/>
    <w:rsid w:val="00924580"/>
    <w:rsid w:val="009554EE"/>
    <w:rsid w:val="00972F06"/>
    <w:rsid w:val="009822AA"/>
    <w:rsid w:val="00994873"/>
    <w:rsid w:val="009A6BDD"/>
    <w:rsid w:val="009B250B"/>
    <w:rsid w:val="009C3B62"/>
    <w:rsid w:val="009D7826"/>
    <w:rsid w:val="009F08F7"/>
    <w:rsid w:val="009F1B21"/>
    <w:rsid w:val="00A42D0B"/>
    <w:rsid w:val="00A45A6A"/>
    <w:rsid w:val="00A752AB"/>
    <w:rsid w:val="00A8005D"/>
    <w:rsid w:val="00AA4C92"/>
    <w:rsid w:val="00AE2367"/>
    <w:rsid w:val="00B11505"/>
    <w:rsid w:val="00B24C50"/>
    <w:rsid w:val="00B44C01"/>
    <w:rsid w:val="00BF6504"/>
    <w:rsid w:val="00C232C0"/>
    <w:rsid w:val="00C37578"/>
    <w:rsid w:val="00CA1323"/>
    <w:rsid w:val="00CA788E"/>
    <w:rsid w:val="00CC3230"/>
    <w:rsid w:val="00CC6CC7"/>
    <w:rsid w:val="00D45545"/>
    <w:rsid w:val="00DA2862"/>
    <w:rsid w:val="00E53BAD"/>
    <w:rsid w:val="00E66190"/>
    <w:rsid w:val="00E83D2C"/>
    <w:rsid w:val="00EF69E1"/>
    <w:rsid w:val="00EF74B6"/>
    <w:rsid w:val="00F27D71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  <w15:docId w15:val="{A398E2D9-4C75-4E4E-A88F-BFB583A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AF77-5D80-4D65-ABA9-EE46AC0A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Paulinha</cp:lastModifiedBy>
  <cp:revision>2</cp:revision>
  <cp:lastPrinted>2021-09-24T14:28:00Z</cp:lastPrinted>
  <dcterms:created xsi:type="dcterms:W3CDTF">2021-09-28T16:36:00Z</dcterms:created>
  <dcterms:modified xsi:type="dcterms:W3CDTF">2021-09-28T16:36:00Z</dcterms:modified>
</cp:coreProperties>
</file>